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REPREZENTANT LEGAL</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(se va completa câte o declarație de către fiecare reprezentant legal)</w:t>
      </w:r>
    </w:p>
    <w:p w:rsidR="00000000" w:rsidDel="00000000" w:rsidP="00000000" w:rsidRDefault="00000000" w:rsidRPr="00000000" w14:paraId="00000004">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cunoscând dispozițiile Codului penal privind falsul în declarații, declar pe propria răspundere următoarele: </w:t>
      </w:r>
    </w:p>
    <w:p w:rsidR="00000000" w:rsidDel="00000000" w:rsidP="00000000" w:rsidRDefault="00000000" w:rsidRPr="00000000" w14:paraId="00000009">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NU am fost supus niciunei condamnări în ultimii 3 ani de nici o instituție de judecată din motive profesionale sau etic profesionale.</w:t>
      </w:r>
    </w:p>
    <w:p w:rsidR="00000000" w:rsidDel="00000000" w:rsidP="00000000" w:rsidRDefault="00000000" w:rsidRPr="00000000" w14:paraId="0000000B">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C">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D">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E">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F">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10">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11">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2">
      <w:pPr>
        <w:rPr>
          <w:rFonts w:ascii="Cambria" w:cs="Cambria" w:eastAsia="Cambria" w:hAnsi="Cambria"/>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nr.8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